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20A59">
        <w:rPr>
          <w:b/>
          <w:noProof/>
          <w:sz w:val="24"/>
        </w:rPr>
        <w:t>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C16A1">
        <w:rPr>
          <w:b/>
          <w:noProof/>
          <w:sz w:val="24"/>
        </w:rPr>
        <w:fldChar w:fldCharType="begin"/>
      </w:r>
      <w:r w:rsidR="00CC16A1">
        <w:rPr>
          <w:b/>
          <w:noProof/>
          <w:sz w:val="24"/>
        </w:rPr>
        <w:instrText xml:space="preserve"> DOCPROPERTY  MtgSeq  \* MERGEFORMAT </w:instrText>
      </w:r>
      <w:r w:rsidR="00CC16A1">
        <w:rPr>
          <w:b/>
          <w:noProof/>
          <w:sz w:val="24"/>
        </w:rPr>
        <w:fldChar w:fldCharType="separate"/>
      </w:r>
      <w:r w:rsidR="00420A59">
        <w:rPr>
          <w:b/>
          <w:noProof/>
          <w:sz w:val="24"/>
        </w:rPr>
        <w:t>102-e</w:t>
      </w:r>
      <w:r w:rsidR="00CC16A1">
        <w:fldChar w:fldCharType="end"/>
      </w:r>
      <w:r>
        <w:rPr>
          <w:b/>
          <w:i/>
          <w:noProof/>
          <w:sz w:val="28"/>
        </w:rPr>
        <w:tab/>
      </w:r>
      <w:r w:rsidR="00420A59">
        <w:rPr>
          <w:b/>
          <w:i/>
          <w:noProof/>
          <w:sz w:val="28"/>
        </w:rPr>
        <w:t>R1-20</w:t>
      </w:r>
      <w:r w:rsidR="00123ECE">
        <w:rPr>
          <w:b/>
          <w:i/>
          <w:noProof/>
          <w:sz w:val="28"/>
        </w:rPr>
        <w:t>07</w:t>
      </w:r>
      <w:r w:rsidR="00A663A7">
        <w:rPr>
          <w:b/>
          <w:i/>
          <w:noProof/>
          <w:sz w:val="28"/>
        </w:rPr>
        <w:t>40</w:t>
      </w:r>
      <w:r w:rsidR="000F1C8F">
        <w:rPr>
          <w:b/>
          <w:i/>
          <w:noProof/>
          <w:sz w:val="28"/>
        </w:rPr>
        <w:t>7</w:t>
      </w:r>
    </w:p>
    <w:p w:rsidR="001E41F3" w:rsidRDefault="00CC16A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420A59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420A59">
        <w:rPr>
          <w:b/>
          <w:noProof/>
          <w:sz w:val="24"/>
        </w:rPr>
        <w:t>August 17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420A59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420A59">
        <w:rPr>
          <w:b/>
          <w:noProof/>
          <w:sz w:val="24"/>
        </w:rPr>
        <w:t>28, 2020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A2015F" w:rsidP="000F1C8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36.21</w:t>
            </w:r>
            <w:r w:rsidR="000F1C8F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F1C8F" w:rsidP="00714A8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1359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2015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2015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2015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A2015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663A7" w:rsidP="000F1C8F">
            <w:pPr>
              <w:pStyle w:val="CRCoverPage"/>
              <w:spacing w:after="0"/>
              <w:ind w:left="100"/>
              <w:rPr>
                <w:noProof/>
              </w:rPr>
            </w:pPr>
            <w:r w:rsidRPr="00A663A7">
              <w:rPr>
                <w:b/>
                <w:kern w:val="2"/>
                <w:lang w:eastAsia="zh-CN"/>
              </w:rPr>
              <w:t>Correction on terms and higher layer parameters for NB-IoT in 36.21</w:t>
            </w:r>
            <w:r w:rsidR="000F1C8F">
              <w:rPr>
                <w:b/>
                <w:kern w:val="2"/>
                <w:lang w:eastAsia="zh-CN"/>
              </w:rPr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201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Moderator (Huawei)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805C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334DE" w:rsidP="003F4869">
            <w:pPr>
              <w:pStyle w:val="CRCoverPage"/>
              <w:spacing w:after="0"/>
              <w:ind w:left="100"/>
              <w:rPr>
                <w:noProof/>
              </w:rPr>
            </w:pPr>
            <w:r w:rsidRPr="005334DE">
              <w:rPr>
                <w:color w:val="000000" w:themeColor="text1"/>
              </w:rPr>
              <w:t>NB_IOTenh3-Core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F48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2020-08-20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F486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F48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F1C8F" w:rsidRDefault="000F1C8F" w:rsidP="000F1C8F">
            <w:pPr>
              <w:pStyle w:val="CRCoverPage"/>
              <w:spacing w:after="0"/>
              <w:ind w:left="100"/>
            </w:pPr>
            <w:r>
              <w:t>Some higher layer parameters for NB-IoT are not aligned with TS 36.331.</w:t>
            </w:r>
          </w:p>
          <w:p w:rsidR="001E41F3" w:rsidRDefault="000F1C8F" w:rsidP="000F1C8F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field for multi-TB scheduling is named as Number of scheduled TB for Unicast, while in 36.213, the number of scheduled TB field is used.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F1C8F" w:rsidRDefault="000F1C8F" w:rsidP="000F1C8F">
            <w:pPr>
              <w:pStyle w:val="CRCoverPage"/>
              <w:spacing w:after="0"/>
              <w:ind w:left="100"/>
            </w:pPr>
            <w:r>
              <w:t>The higher layer parameter names for NB-IoT are aligned with TS 36.331.</w:t>
            </w:r>
          </w:p>
          <w:p w:rsidR="001E41F3" w:rsidRDefault="000F1C8F" w:rsidP="000F1C8F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term of the field for multi-TB scheduling in 36.213 is aligned with TS 36.212.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F1C8F" w:rsidP="00D255BF">
            <w:pPr>
              <w:pStyle w:val="CRCoverPage"/>
              <w:spacing w:after="0"/>
              <w:ind w:left="100"/>
              <w:rPr>
                <w:noProof/>
              </w:rPr>
            </w:pPr>
            <w:r w:rsidRPr="000F1C8F">
              <w:t>There may be ambiguity when referring to the higher layer parameters, or referring to the field for multi-TB scheduling.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755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16.4, 16.4.1, 16.4.2, 16.5, 16.5.1, 16.6</w:t>
            </w:r>
            <w:bookmarkStart w:id="2" w:name="_GoBack"/>
            <w:bookmarkEnd w:id="2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C3E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EC3EA8" w:rsidP="0068456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828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828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F5616" w:rsidRPr="0060046E" w:rsidRDefault="006F5616" w:rsidP="006F5616">
      <w:pPr>
        <w:keepNext/>
        <w:keepLines/>
        <w:overflowPunct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en-GB"/>
        </w:rPr>
      </w:pPr>
      <w:r w:rsidRPr="0060046E">
        <w:rPr>
          <w:rFonts w:ascii="Arial" w:eastAsia="Times New Roman" w:hAnsi="Arial"/>
          <w:sz w:val="32"/>
          <w:lang w:eastAsia="en-GB"/>
        </w:rPr>
        <w:lastRenderedPageBreak/>
        <w:t>16.4</w:t>
      </w:r>
      <w:r w:rsidRPr="0060046E">
        <w:rPr>
          <w:rFonts w:ascii="Arial" w:eastAsia="Times New Roman" w:hAnsi="Arial"/>
          <w:sz w:val="32"/>
          <w:lang w:eastAsia="en-GB"/>
        </w:rPr>
        <w:tab/>
        <w:t>Narrowband physical downlink shared channel related procedures</w:t>
      </w:r>
    </w:p>
    <w:p w:rsidR="006F5616" w:rsidRDefault="006F5616" w:rsidP="006F5616">
      <w:pPr>
        <w:jc w:val="center"/>
        <w:rPr>
          <w:color w:val="FF0000"/>
          <w:sz w:val="24"/>
          <w:lang w:eastAsia="zh-CN"/>
        </w:rPr>
      </w:pPr>
      <w:r>
        <w:rPr>
          <w:sz w:val="24"/>
          <w:lang w:eastAsia="zh-CN"/>
        </w:rPr>
        <w:t>&lt;Unchanged parts omitted&gt;</w:t>
      </w:r>
    </w:p>
    <w:p w:rsidR="006F5616" w:rsidRPr="0060046E" w:rsidRDefault="006F5616" w:rsidP="006F5616">
      <w:pPr>
        <w:overflowPunct w:val="0"/>
        <w:textAlignment w:val="baseline"/>
        <w:rPr>
          <w:rFonts w:eastAsia="Times New Roman"/>
          <w:lang w:eastAsia="x-none"/>
        </w:rPr>
      </w:pPr>
      <w:r w:rsidRPr="0060046E">
        <w:rPr>
          <w:rFonts w:eastAsia="Times New Roman"/>
          <w:lang w:eastAsia="x-none"/>
        </w:rPr>
        <w:t>A NB-IoT UE shall determine whether a downlink subframe or a TDD special subframe configured for NB-IoT DL transmission is a NB-IoT DL subframe as follows</w:t>
      </w:r>
    </w:p>
    <w:p w:rsidR="006F5616" w:rsidRPr="0060046E" w:rsidRDefault="006F5616" w:rsidP="006F5616">
      <w:pPr>
        <w:overflowPunct w:val="0"/>
        <w:ind w:left="568" w:hanging="284"/>
        <w:textAlignment w:val="baseline"/>
        <w:rPr>
          <w:rFonts w:eastAsia="Times New Roman"/>
          <w:lang w:eastAsia="x-none"/>
        </w:rPr>
      </w:pPr>
      <w:r w:rsidRPr="0060046E">
        <w:rPr>
          <w:rFonts w:eastAsia="Times New Roman"/>
          <w:lang w:eastAsia="en-GB"/>
        </w:rPr>
        <w:t>-</w:t>
      </w:r>
      <w:r w:rsidRPr="0060046E">
        <w:rPr>
          <w:rFonts w:eastAsia="Times New Roman"/>
          <w:lang w:eastAsia="en-GB"/>
        </w:rPr>
        <w:tab/>
        <w:t>If the UE determines that the subframe contains N</w:t>
      </w:r>
      <w:r w:rsidRPr="0060046E">
        <w:rPr>
          <w:rFonts w:eastAsia="MS Mincho"/>
          <w:lang w:eastAsia="en-GB"/>
        </w:rPr>
        <w:t>PSS/NSSS/NPBCH/</w:t>
      </w:r>
      <w:r w:rsidRPr="0060046E">
        <w:rPr>
          <w:rFonts w:eastAsia="MS Mincho"/>
          <w:i/>
          <w:lang w:eastAsia="en-GB"/>
        </w:rPr>
        <w:t xml:space="preserve"> SystemInformationBlockType1-NB </w:t>
      </w:r>
      <w:r w:rsidRPr="0060046E">
        <w:rPr>
          <w:rFonts w:eastAsia="MS Mincho"/>
          <w:lang w:eastAsia="en-GB"/>
        </w:rPr>
        <w:t>transmission, then the subframe is not assumed as a NB-IoT subframe.</w:t>
      </w:r>
    </w:p>
    <w:p w:rsidR="006F5616" w:rsidRPr="0060046E" w:rsidRDefault="006F5616" w:rsidP="006F5616">
      <w:pPr>
        <w:overflowPunct w:val="0"/>
        <w:ind w:left="568" w:hanging="284"/>
        <w:textAlignment w:val="baseline"/>
        <w:rPr>
          <w:rFonts w:ascii="Times" w:eastAsia="MS Mincho" w:hAnsi="Times" w:cs="Times"/>
          <w:lang w:eastAsia="en-GB"/>
        </w:rPr>
      </w:pPr>
      <w:r w:rsidRPr="0060046E">
        <w:rPr>
          <w:rFonts w:ascii="Times" w:eastAsia="MS Mincho" w:hAnsi="Times" w:cs="Times"/>
          <w:lang w:eastAsia="en-GB"/>
        </w:rPr>
        <w:t>-</w:t>
      </w:r>
      <w:r w:rsidRPr="0060046E">
        <w:rPr>
          <w:rFonts w:ascii="Times" w:eastAsia="MS Mincho" w:hAnsi="Times" w:cs="Times"/>
          <w:lang w:eastAsia="en-GB"/>
        </w:rPr>
        <w:tab/>
      </w:r>
      <w:r w:rsidRPr="0060046E">
        <w:rPr>
          <w:rFonts w:eastAsia="Times New Roman"/>
          <w:lang w:eastAsia="en-GB"/>
        </w:rPr>
        <w:t xml:space="preserve">Else if higher layer parameter </w:t>
      </w:r>
      <w:ins w:id="3" w:author="Huawei" w:date="2020-07-25T19:40:00Z">
        <w:r w:rsidRPr="0060046E">
          <w:rPr>
            <w:rFonts w:eastAsia="Times New Roman"/>
            <w:i/>
            <w:iCs/>
            <w:lang w:eastAsia="en-GB"/>
          </w:rPr>
          <w:t>resourceReservationConfigDL</w:t>
        </w:r>
      </w:ins>
      <w:del w:id="4" w:author="Huawei" w:date="2020-07-25T19:40:00Z">
        <w:r w:rsidRPr="0060046E" w:rsidDel="0060046E">
          <w:rPr>
            <w:rFonts w:eastAsia="Times New Roman"/>
            <w:i/>
            <w:iCs/>
            <w:lang w:eastAsia="en-GB"/>
          </w:rPr>
          <w:delText>dl-ResourceReservationConfig</w:delText>
        </w:r>
      </w:del>
      <w:r w:rsidRPr="0060046E">
        <w:rPr>
          <w:rFonts w:eastAsia="Times New Roman"/>
          <w:lang w:eastAsia="en-GB"/>
        </w:rPr>
        <w:t xml:space="preserve"> is configured</w:t>
      </w:r>
    </w:p>
    <w:p w:rsidR="006F5616" w:rsidRDefault="006F5616" w:rsidP="006F5616">
      <w:pPr>
        <w:jc w:val="center"/>
        <w:rPr>
          <w:color w:val="FF0000"/>
          <w:sz w:val="24"/>
          <w:lang w:eastAsia="zh-CN"/>
        </w:rPr>
      </w:pPr>
      <w:r>
        <w:rPr>
          <w:sz w:val="24"/>
          <w:lang w:eastAsia="zh-CN"/>
        </w:rPr>
        <w:t>&lt;Unchanged parts omitted&gt;</w:t>
      </w:r>
    </w:p>
    <w:p w:rsidR="006F5616" w:rsidRDefault="006F5616" w:rsidP="006F5616">
      <w:pPr>
        <w:keepNext/>
        <w:keepLines/>
        <w:overflowPunct w:val="0"/>
        <w:spacing w:before="120"/>
        <w:ind w:left="1134" w:hanging="1134"/>
        <w:textAlignment w:val="baseline"/>
        <w:outlineLvl w:val="2"/>
        <w:rPr>
          <w:b/>
          <w:bCs/>
          <w:lang w:eastAsia="zh-CN"/>
        </w:rPr>
      </w:pPr>
      <w:r>
        <w:rPr>
          <w:b/>
          <w:bCs/>
          <w:lang w:eastAsia="zh-CN"/>
        </w:rPr>
        <w:t>16.4.1</w:t>
      </w:r>
      <w:r>
        <w:rPr>
          <w:b/>
          <w:bCs/>
          <w:lang w:eastAsia="zh-CN"/>
        </w:rPr>
        <w:tab/>
        <w:t>UE procedure for receiving the narrowband physical downlink shared channel</w:t>
      </w:r>
    </w:p>
    <w:p w:rsidR="006F5616" w:rsidRDefault="006F5616" w:rsidP="006F5616">
      <w:pPr>
        <w:jc w:val="center"/>
        <w:rPr>
          <w:color w:val="FF0000"/>
          <w:sz w:val="24"/>
          <w:lang w:eastAsia="zh-CN"/>
        </w:rPr>
      </w:pPr>
      <w:r>
        <w:rPr>
          <w:sz w:val="24"/>
          <w:lang w:eastAsia="zh-CN"/>
        </w:rPr>
        <w:t>&lt;Unchanged parts omitted&gt;</w:t>
      </w:r>
    </w:p>
    <w:p w:rsidR="006F5616" w:rsidRPr="005C366D" w:rsidRDefault="006F5616" w:rsidP="006F5616">
      <w:pPr>
        <w:pStyle w:val="B1"/>
        <w:spacing w:before="120"/>
      </w:pPr>
      <w:r>
        <w:t>-</w:t>
      </w:r>
      <w:r>
        <w:tab/>
      </w:r>
      <w:r>
        <w:rPr>
          <w:position w:val="-14"/>
        </w:rPr>
        <w:object w:dxaOrig="1507" w:dyaOrig="41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5.55pt;height:20.3pt" o:ole="">
            <v:imagedata r:id="rId12" o:title=""/>
          </v:shape>
          <o:OLEObject Type="Embed" ProgID="Equation.DSMT4" ShapeID="_x0000_i1025" DrawAspect="Content" ObjectID="_1660173154" r:id="rId13"/>
        </w:object>
      </w:r>
      <w:r>
        <w:rPr>
          <w:lang w:eastAsia="zh-CN"/>
        </w:rPr>
        <w:t xml:space="preserve">, where </w:t>
      </w:r>
      <w:r>
        <w:rPr>
          <w:rFonts w:hint="eastAsia"/>
          <w:lang w:eastAsia="zh-CN"/>
        </w:rPr>
        <w:t xml:space="preserve">the value of </w:t>
      </w:r>
      <w:r>
        <w:rPr>
          <w:position w:val="-14"/>
        </w:rPr>
        <w:object w:dxaOrig="435" w:dyaOrig="435">
          <v:shape id="_x0000_i1026" type="#_x0000_t75" style="width:22.1pt;height:22.1pt" o:ole="">
            <v:imagedata r:id="rId14" o:title=""/>
          </v:shape>
          <o:OLEObject Type="Embed" ProgID="Equation.3" ShapeID="_x0000_i1026" DrawAspect="Content" ObjectID="_1660173155" r:id="rId15"/>
        </w:object>
      </w:r>
      <w:r>
        <w:t xml:space="preserve"> </w:t>
      </w:r>
      <w:r>
        <w:rPr>
          <w:rFonts w:hint="eastAsia"/>
          <w:lang w:eastAsia="zh-CN"/>
        </w:rPr>
        <w:t xml:space="preserve">is determined by the repetition number </w:t>
      </w:r>
      <w:r>
        <w:rPr>
          <w:lang w:eastAsia="zh-CN"/>
        </w:rPr>
        <w:t xml:space="preserve">field </w:t>
      </w:r>
      <w:r>
        <w:rPr>
          <w:rFonts w:hint="eastAsia"/>
          <w:lang w:eastAsia="zh-CN"/>
        </w:rPr>
        <w:t>in the corresponding DCI</w:t>
      </w:r>
      <w:r>
        <w:rPr>
          <w:lang w:eastAsia="zh-CN"/>
        </w:rPr>
        <w:t xml:space="preserve"> (see Subclause 16.4.1.3), </w:t>
      </w:r>
      <w:r>
        <w:rPr>
          <w:rFonts w:hint="eastAsia"/>
          <w:lang w:eastAsia="zh-CN"/>
        </w:rPr>
        <w:t xml:space="preserve">the value of </w:t>
      </w:r>
      <w:r>
        <w:rPr>
          <w:position w:val="-10"/>
        </w:rPr>
        <w:object w:dxaOrig="435" w:dyaOrig="285">
          <v:shape id="_x0000_i1027" type="#_x0000_t75" style="width:22.1pt;height:14.15pt" o:ole="">
            <v:imagedata r:id="rId16" o:title=""/>
          </v:shape>
          <o:OLEObject Type="Embed" ProgID="Equation.3" ShapeID="_x0000_i1027" DrawAspect="Content" ObjectID="_1660173156" r:id="rId17"/>
        </w:object>
      </w:r>
      <w:r>
        <w:rPr>
          <w:rFonts w:hint="eastAsia"/>
          <w:lang w:eastAsia="zh-CN"/>
        </w:rPr>
        <w:t xml:space="preserve">is determined by the </w:t>
      </w:r>
      <w:r>
        <w:rPr>
          <w:lang w:eastAsia="zh-CN"/>
        </w:rPr>
        <w:t>resource assignment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field </w:t>
      </w:r>
      <w:r>
        <w:rPr>
          <w:rFonts w:hint="eastAsia"/>
          <w:lang w:eastAsia="zh-CN"/>
        </w:rPr>
        <w:t>in the corresponding DCI</w:t>
      </w:r>
      <w:r>
        <w:rPr>
          <w:lang w:eastAsia="zh-CN"/>
        </w:rPr>
        <w:t xml:space="preserve"> (see Subclause 16.4.1.3), and the </w:t>
      </w:r>
      <w:r>
        <w:rPr>
          <w:rFonts w:hint="eastAsia"/>
          <w:lang w:eastAsia="zh-CN"/>
        </w:rPr>
        <w:t xml:space="preserve">value of </w:t>
      </w:r>
      <w:r>
        <w:rPr>
          <w:position w:val="-10"/>
        </w:rPr>
        <w:object w:dxaOrig="452" w:dyaOrig="301">
          <v:shape id="_x0000_i1028" type="#_x0000_t75" style="width:22.5pt;height:15pt" o:ole="">
            <v:imagedata r:id="rId18" o:title=""/>
          </v:shape>
          <o:OLEObject Type="Embed" ProgID="Equation.DSMT4" ShapeID="_x0000_i1028" DrawAspect="Content" ObjectID="_1660173157" r:id="rId19"/>
        </w:object>
      </w:r>
      <w:r>
        <w:rPr>
          <w:rFonts w:hint="eastAsia"/>
          <w:lang w:eastAsia="zh-CN"/>
        </w:rPr>
        <w:t xml:space="preserve">is determined by the </w:t>
      </w:r>
      <w:ins w:id="5" w:author="Huawei" w:date="2020-08-28T23:26:00Z">
        <w:r>
          <w:rPr>
            <w:rFonts w:hint="eastAsia"/>
            <w:lang w:eastAsia="zh-CN"/>
          </w:rPr>
          <w:t>Number of scheduled TB for Unicast</w:t>
        </w:r>
      </w:ins>
      <w:del w:id="6" w:author="Huawei" w:date="2020-08-28T23:26:00Z">
        <w:r w:rsidDel="00532969">
          <w:rPr>
            <w:lang w:eastAsia="zh-CN"/>
          </w:rPr>
          <w:delText>number of scheduled TB</w:delText>
        </w:r>
      </w:del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field, if present, </w:t>
      </w:r>
      <w:r>
        <w:rPr>
          <w:rFonts w:hint="eastAsia"/>
          <w:lang w:eastAsia="zh-CN"/>
        </w:rPr>
        <w:t>in the corresponding DCI</w:t>
      </w:r>
      <w:r>
        <w:rPr>
          <w:lang w:eastAsia="zh-CN"/>
        </w:rPr>
        <w:t xml:space="preserve">, </w:t>
      </w:r>
      <w:r>
        <w:rPr>
          <w:position w:val="-10"/>
        </w:rPr>
        <w:object w:dxaOrig="770" w:dyaOrig="301">
          <v:shape id="_x0000_i1029" type="#_x0000_t75" style="width:38.65pt;height:15pt" o:ole="">
            <v:imagedata r:id="rId20" o:title=""/>
          </v:shape>
          <o:OLEObject Type="Embed" ProgID="Equation.DSMT4" ShapeID="_x0000_i1029" DrawAspect="Content" ObjectID="_1660173158" r:id="rId21"/>
        </w:object>
      </w:r>
      <w:r>
        <w:rPr>
          <w:lang w:eastAsia="zh-CN"/>
        </w:rPr>
        <w:t xml:space="preserve"> otherwise</w:t>
      </w:r>
      <w:r>
        <w:t>,</w:t>
      </w:r>
    </w:p>
    <w:p w:rsidR="006F5616" w:rsidRDefault="006F5616" w:rsidP="006F5616">
      <w:pPr>
        <w:jc w:val="center"/>
        <w:rPr>
          <w:color w:val="FF0000"/>
          <w:sz w:val="24"/>
          <w:lang w:eastAsia="zh-CN"/>
        </w:rPr>
      </w:pPr>
      <w:r>
        <w:rPr>
          <w:sz w:val="24"/>
          <w:lang w:eastAsia="zh-CN"/>
        </w:rPr>
        <w:t>&lt;Unchanged parts omitted&gt;</w:t>
      </w:r>
    </w:p>
    <w:p w:rsidR="006F5616" w:rsidRDefault="006F5616" w:rsidP="006F5616">
      <w:pPr>
        <w:keepNext/>
        <w:keepLines/>
        <w:overflowPunct w:val="0"/>
        <w:spacing w:before="120"/>
        <w:ind w:left="1134" w:hanging="1134"/>
        <w:textAlignment w:val="baseline"/>
        <w:outlineLvl w:val="2"/>
        <w:rPr>
          <w:b/>
          <w:bCs/>
        </w:rPr>
      </w:pPr>
      <w:r>
        <w:rPr>
          <w:rFonts w:hint="eastAsia"/>
          <w:b/>
          <w:bCs/>
        </w:rPr>
        <w:t>16.4.2</w:t>
      </w:r>
      <w:r>
        <w:rPr>
          <w:rFonts w:hint="eastAsia"/>
          <w:b/>
          <w:bCs/>
        </w:rPr>
        <w:tab/>
        <w:t>UE procedure for reporting ACK/NACK</w:t>
      </w:r>
    </w:p>
    <w:p w:rsidR="006F5616" w:rsidRDefault="006F5616" w:rsidP="006F5616">
      <w:pPr>
        <w:jc w:val="center"/>
        <w:rPr>
          <w:color w:val="FF0000"/>
          <w:sz w:val="24"/>
          <w:lang w:eastAsia="zh-CN"/>
        </w:rPr>
      </w:pPr>
      <w:r>
        <w:rPr>
          <w:sz w:val="24"/>
          <w:lang w:eastAsia="zh-CN"/>
        </w:rPr>
        <w:t>&lt;Unchanged parts omitted&gt;</w:t>
      </w:r>
    </w:p>
    <w:p w:rsidR="006F5616" w:rsidRDefault="006F5616" w:rsidP="006F5616">
      <w:pPr>
        <w:pStyle w:val="B2"/>
        <w:spacing w:before="120"/>
      </w:pPr>
      <w:r>
        <w:t>-</w:t>
      </w:r>
      <w:r>
        <w:tab/>
        <w:t xml:space="preserve">if </w:t>
      </w: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 xml:space="preserve">UE is configured with </w:t>
      </w:r>
      <w:r>
        <w:t>higher layer parameter</w:t>
      </w:r>
      <w:r>
        <w:rPr>
          <w:rFonts w:hint="eastAsia"/>
          <w:lang w:eastAsia="zh-CN"/>
        </w:rPr>
        <w:t xml:space="preserve"> </w:t>
      </w:r>
      <w:r>
        <w:rPr>
          <w:rFonts w:eastAsia="等线"/>
          <w:bCs/>
          <w:i/>
          <w:iCs/>
        </w:rPr>
        <w:t>harq-ACK-Bundling</w:t>
      </w:r>
      <w:r>
        <w:rPr>
          <w:rFonts w:eastAsia="等线"/>
          <w:bCs/>
        </w:rPr>
        <w:t xml:space="preserve"> in </w:t>
      </w:r>
      <w:r>
        <w:rPr>
          <w:rFonts w:eastAsia="等线"/>
          <w:i/>
        </w:rPr>
        <w:t>npdsch-MultiTB-Config</w:t>
      </w:r>
      <w:r>
        <w:rPr>
          <w:lang w:eastAsia="zh-CN"/>
        </w:rPr>
        <w:t xml:space="preserve">, then </w:t>
      </w:r>
      <w:r>
        <w:rPr>
          <w:position w:val="-10"/>
        </w:rPr>
        <w:object w:dxaOrig="837" w:dyaOrig="301">
          <v:shape id="_x0000_i1030" type="#_x0000_t75" style="width:42.4pt;height:15pt" o:ole="">
            <v:imagedata r:id="rId22" o:title=""/>
          </v:shape>
          <o:OLEObject Type="Embed" ProgID="Equation.DSMT4" ShapeID="_x0000_i1030" DrawAspect="Content" ObjectID="_1660173159" r:id="rId23"/>
        </w:object>
      </w:r>
      <w:r>
        <w:fldChar w:fldCharType="begin"/>
      </w:r>
      <w:r>
        <w:fldChar w:fldCharType="end"/>
      </w:r>
      <w:r>
        <w:rPr>
          <w:lang w:eastAsia="zh-CN"/>
        </w:rPr>
        <w:t xml:space="preserve">, otherwise </w:t>
      </w:r>
      <w:r>
        <w:rPr>
          <w:position w:val="-10"/>
        </w:rPr>
        <w:object w:dxaOrig="1122" w:dyaOrig="301">
          <v:shape id="_x0000_i1031" type="#_x0000_t75" style="width:56.25pt;height:15pt" o:ole="">
            <v:imagedata r:id="rId24" o:title=""/>
          </v:shape>
          <o:OLEObject Type="Embed" ProgID="Equation.DSMT4" ShapeID="_x0000_i1031" DrawAspect="Content" ObjectID="_1660173160" r:id="rId25"/>
        </w:object>
      </w:r>
      <w:r>
        <w:fldChar w:fldCharType="begin"/>
      </w:r>
      <w:r>
        <w:fldChar w:fldCharType="end"/>
      </w:r>
      <w:r>
        <w:rPr>
          <w:lang w:eastAsia="zh-CN"/>
        </w:rPr>
        <w:t xml:space="preserve">, where the </w:t>
      </w:r>
      <w:r>
        <w:rPr>
          <w:rFonts w:hint="eastAsia"/>
          <w:lang w:eastAsia="zh-CN"/>
        </w:rPr>
        <w:t xml:space="preserve">value of </w:t>
      </w:r>
      <w:r>
        <w:rPr>
          <w:position w:val="-10"/>
        </w:rPr>
        <w:object w:dxaOrig="452" w:dyaOrig="301">
          <v:shape id="_x0000_i1032" type="#_x0000_t75" style="width:22.5pt;height:15pt" o:ole="">
            <v:imagedata r:id="rId18" o:title=""/>
          </v:shape>
          <o:OLEObject Type="Embed" ProgID="Equation.DSMT4" ShapeID="_x0000_i1032" DrawAspect="Content" ObjectID="_1660173161" r:id="rId26"/>
        </w:object>
      </w:r>
      <w:r>
        <w:rPr>
          <w:rFonts w:hint="eastAsia"/>
          <w:lang w:eastAsia="zh-CN"/>
        </w:rPr>
        <w:t xml:space="preserve">is determined by the </w:t>
      </w:r>
      <w:ins w:id="7" w:author="Huawei" w:date="2020-08-28T23:26:00Z">
        <w:r>
          <w:rPr>
            <w:rFonts w:hint="eastAsia"/>
            <w:lang w:eastAsia="zh-CN"/>
          </w:rPr>
          <w:t>Number of scheduled TB for Unicast</w:t>
        </w:r>
      </w:ins>
      <w:del w:id="8" w:author="Huawei" w:date="2020-08-28T23:26:00Z">
        <w:r w:rsidDel="006904FB">
          <w:rPr>
            <w:lang w:eastAsia="zh-CN"/>
          </w:rPr>
          <w:delText>number of scheduled TB</w:delText>
        </w:r>
      </w:del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field if present </w:t>
      </w:r>
      <w:r>
        <w:rPr>
          <w:rFonts w:hint="eastAsia"/>
          <w:lang w:eastAsia="zh-CN"/>
        </w:rPr>
        <w:t xml:space="preserve">in the </w:t>
      </w:r>
      <w:r>
        <w:rPr>
          <w:lang w:eastAsia="zh-CN"/>
        </w:rPr>
        <w:t>NPDCCH corresponding to the NPDSCH,</w:t>
      </w:r>
      <w:r>
        <w:t xml:space="preserve"> </w:t>
      </w:r>
      <w:r>
        <w:rPr>
          <w:lang w:eastAsia="zh-CN"/>
        </w:rPr>
        <w:t>otherwise</w:t>
      </w:r>
      <w:r>
        <w:t xml:space="preserve"> </w:t>
      </w:r>
      <w:r>
        <w:rPr>
          <w:position w:val="-10"/>
        </w:rPr>
        <w:object w:dxaOrig="770" w:dyaOrig="301">
          <v:shape id="_x0000_i1033" type="#_x0000_t75" style="width:38.65pt;height:15pt" o:ole="">
            <v:imagedata r:id="rId20" o:title=""/>
          </v:shape>
          <o:OLEObject Type="Embed" ProgID="Equation.DSMT4" ShapeID="_x0000_i1033" DrawAspect="Content" ObjectID="_1660173162" r:id="rId27"/>
        </w:object>
      </w:r>
      <w:r>
        <w:rPr>
          <w:lang w:eastAsia="zh-CN"/>
        </w:rPr>
        <w:t>,</w:t>
      </w:r>
    </w:p>
    <w:p w:rsidR="006F5616" w:rsidRPr="00300D7A" w:rsidRDefault="006F5616" w:rsidP="006F5616">
      <w:pPr>
        <w:pStyle w:val="B1"/>
        <w:rPr>
          <w:rFonts w:eastAsia="宋体"/>
          <w:lang w:eastAsia="zh-CN"/>
        </w:rPr>
      </w:pPr>
      <w:r w:rsidRPr="001A7C01">
        <w:rPr>
          <w:rFonts w:eastAsia="宋体"/>
          <w:lang w:eastAsia="zh-CN"/>
        </w:rPr>
        <w:t>-</w:t>
      </w:r>
      <w:r w:rsidRPr="001A7C01">
        <w:rPr>
          <w:rFonts w:eastAsia="宋体"/>
          <w:lang w:eastAsia="zh-CN"/>
        </w:rPr>
        <w:tab/>
        <w:t xml:space="preserve">allocated subcarrier for ACK/NACK and value of </w:t>
      </w:r>
      <w:r w:rsidRPr="001A7C01">
        <w:rPr>
          <w:rFonts w:eastAsia="宋体" w:hint="eastAsia"/>
          <w:i/>
          <w:lang w:eastAsia="zh-CN"/>
        </w:rPr>
        <w:t>k</w:t>
      </w:r>
      <w:r w:rsidRPr="001A7C01">
        <w:rPr>
          <w:rFonts w:eastAsia="宋体" w:hint="eastAsia"/>
          <w:i/>
          <w:vertAlign w:val="subscript"/>
          <w:lang w:eastAsia="zh-CN"/>
        </w:rPr>
        <w:t>0</w:t>
      </w:r>
      <w:r w:rsidRPr="001A7C01">
        <w:rPr>
          <w:rFonts w:eastAsia="宋体"/>
          <w:lang w:eastAsia="zh-CN"/>
        </w:rPr>
        <w:t xml:space="preserve"> is</w:t>
      </w:r>
      <w:r w:rsidRPr="001A7C01">
        <w:rPr>
          <w:rFonts w:eastAsia="宋体" w:hint="eastAsia"/>
          <w:lang w:eastAsia="zh-CN"/>
        </w:rPr>
        <w:t xml:space="preserve"> determined by the </w:t>
      </w:r>
      <w:r w:rsidRPr="001A7C01">
        <w:t xml:space="preserve">ACK/NACK resource field in the DCI format of the corresponding NPDCCH </w:t>
      </w:r>
      <w:r w:rsidRPr="001A7C01">
        <w:rPr>
          <w:rFonts w:eastAsia="宋体"/>
          <w:lang w:eastAsia="zh-CN"/>
        </w:rPr>
        <w:t>according to Table 16.4.2-1, and Table 16.4.2-2</w:t>
      </w:r>
      <w:r>
        <w:rPr>
          <w:rFonts w:eastAsia="宋体"/>
          <w:lang w:eastAsia="zh-CN"/>
        </w:rPr>
        <w:t>,</w:t>
      </w:r>
    </w:p>
    <w:p w:rsidR="006F5616" w:rsidRPr="00300D7A" w:rsidRDefault="006F5616" w:rsidP="006F5616">
      <w:pPr>
        <w:pStyle w:val="B2"/>
      </w:pPr>
      <w:r w:rsidRPr="00300D7A">
        <w:t>-</w:t>
      </w:r>
      <w:r w:rsidRPr="00300D7A">
        <w:tab/>
        <w:t xml:space="preserve">for FDD, </w:t>
      </w:r>
      <w:r w:rsidRPr="00300D7A">
        <w:object w:dxaOrig="639" w:dyaOrig="300">
          <v:shape id="_x0000_i1042" type="#_x0000_t75" style="width:28.5pt;height:14.25pt" o:ole="">
            <v:imagedata r:id="rId28" o:title=""/>
          </v:shape>
          <o:OLEObject Type="Embed" ProgID="Equation.DSMT4" ShapeID="_x0000_i1042" DrawAspect="Content" ObjectID="_1660173163" r:id="rId29"/>
        </w:object>
      </w:r>
      <w:r>
        <w:t>.</w:t>
      </w:r>
    </w:p>
    <w:p w:rsidR="006F5616" w:rsidRDefault="006F5616" w:rsidP="006F5616">
      <w:pPr>
        <w:pStyle w:val="B2"/>
        <w:rPr>
          <w:color w:val="FF0000"/>
          <w:sz w:val="24"/>
          <w:lang w:eastAsia="zh-CN"/>
        </w:rPr>
      </w:pPr>
      <w:r w:rsidRPr="00300D7A">
        <w:t>-</w:t>
      </w:r>
      <w:r w:rsidRPr="00300D7A">
        <w:tab/>
        <w:t xml:space="preserve">for TDD, </w:t>
      </w:r>
      <w:r w:rsidRPr="00300D7A">
        <w:object w:dxaOrig="1020" w:dyaOrig="300">
          <v:shape id="_x0000_i1043" type="#_x0000_t75" style="width:50.25pt;height:14.25pt" o:ole="">
            <v:imagedata r:id="rId30" o:title=""/>
          </v:shape>
          <o:OLEObject Type="Embed" ProgID="Equation.DSMT4" ShapeID="_x0000_i1043" DrawAspect="Content" ObjectID="_1660173164" r:id="rId31"/>
        </w:object>
      </w:r>
      <w:r w:rsidRPr="00300D7A">
        <w:fldChar w:fldCharType="begin"/>
      </w:r>
      <w:r w:rsidRPr="00300D7A">
        <w:fldChar w:fldCharType="end"/>
      </w:r>
      <w:r w:rsidRPr="00300D7A">
        <w:fldChar w:fldCharType="begin"/>
      </w:r>
      <w:r w:rsidRPr="00300D7A">
        <w:fldChar w:fldCharType="end"/>
      </w:r>
      <w:r w:rsidRPr="001A7C01">
        <w:rPr>
          <w:rFonts w:eastAsia="宋体"/>
          <w:lang w:eastAsia="zh-CN"/>
        </w:rPr>
        <w:t>.</w:t>
      </w:r>
    </w:p>
    <w:p w:rsidR="006F5616" w:rsidRPr="0060046E" w:rsidRDefault="006F5616" w:rsidP="006F5616">
      <w:pPr>
        <w:overflowPunct w:val="0"/>
        <w:ind w:left="568" w:hanging="284"/>
        <w:textAlignment w:val="baseline"/>
        <w:rPr>
          <w:rFonts w:eastAsia="Times New Roman"/>
          <w:lang w:eastAsia="en-GB"/>
        </w:rPr>
      </w:pPr>
      <w:r w:rsidRPr="0060046E">
        <w:rPr>
          <w:rFonts w:eastAsia="Times New Roman"/>
          <w:lang w:eastAsia="en-GB"/>
        </w:rPr>
        <w:t>-</w:t>
      </w:r>
      <w:r w:rsidRPr="0060046E">
        <w:rPr>
          <w:rFonts w:eastAsia="Times New Roman"/>
          <w:lang w:eastAsia="en-GB"/>
        </w:rPr>
        <w:tab/>
        <w:t xml:space="preserve">For </w:t>
      </w:r>
      <w:r w:rsidRPr="0060046E">
        <w:rPr>
          <w:rFonts w:eastAsia="Times New Roman"/>
          <w:lang w:eastAsia="en-GB"/>
        </w:rPr>
        <w:object w:dxaOrig="700" w:dyaOrig="340">
          <v:shape id="_x0000_i1034" type="#_x0000_t75" style="width:41.25pt;height:15pt" o:ole="">
            <v:imagedata r:id="rId32" o:title=""/>
          </v:shape>
          <o:OLEObject Type="Embed" ProgID="Equation.DSMT4" ShapeID="_x0000_i1034" DrawAspect="Content" ObjectID="_1660173165" r:id="rId33"/>
        </w:object>
      </w:r>
    </w:p>
    <w:p w:rsidR="006F5616" w:rsidRPr="0060046E" w:rsidRDefault="006F5616" w:rsidP="006F5616">
      <w:pPr>
        <w:overflowPunct w:val="0"/>
        <w:ind w:left="851" w:hanging="284"/>
        <w:textAlignment w:val="baseline"/>
        <w:rPr>
          <w:rFonts w:eastAsia="Times New Roman"/>
          <w:lang w:eastAsia="en-GB"/>
        </w:rPr>
      </w:pPr>
      <w:r w:rsidRPr="0060046E">
        <w:rPr>
          <w:rFonts w:eastAsia="Times New Roman"/>
          <w:lang w:eastAsia="en-GB"/>
        </w:rPr>
        <w:t>-</w:t>
      </w:r>
      <w:r w:rsidRPr="0060046E">
        <w:rPr>
          <w:rFonts w:eastAsia="Times New Roman"/>
          <w:lang w:eastAsia="en-GB"/>
        </w:rPr>
        <w:tab/>
        <w:t xml:space="preserve">if </w:t>
      </w:r>
      <w:r w:rsidRPr="0060046E">
        <w:rPr>
          <w:rFonts w:eastAsia="等线"/>
          <w:lang w:eastAsia="zh-CN"/>
        </w:rPr>
        <w:t xml:space="preserve">the </w:t>
      </w:r>
      <w:r w:rsidRPr="0060046E">
        <w:rPr>
          <w:rFonts w:eastAsia="等线" w:hint="eastAsia"/>
          <w:lang w:eastAsia="zh-CN"/>
        </w:rPr>
        <w:t xml:space="preserve">UE is configured with </w:t>
      </w:r>
      <w:r w:rsidRPr="0060046E">
        <w:rPr>
          <w:rFonts w:eastAsia="Times New Roman"/>
          <w:lang w:eastAsia="en-GB"/>
        </w:rPr>
        <w:t>higher layer parameter</w:t>
      </w:r>
      <w:r w:rsidRPr="0060046E">
        <w:rPr>
          <w:rFonts w:eastAsia="等线" w:hint="eastAsia"/>
          <w:lang w:eastAsia="zh-CN"/>
        </w:rPr>
        <w:t xml:space="preserve"> </w:t>
      </w:r>
      <w:ins w:id="9" w:author="Huawei" w:date="2020-07-25T19:41:00Z">
        <w:r w:rsidRPr="0060046E">
          <w:rPr>
            <w:rFonts w:eastAsia="等线"/>
            <w:bCs/>
            <w:i/>
            <w:iCs/>
            <w:lang w:eastAsia="en-GB"/>
          </w:rPr>
          <w:t>harq-AckBundling</w:t>
        </w:r>
      </w:ins>
      <w:del w:id="10" w:author="Huawei" w:date="2020-07-25T19:41:00Z">
        <w:r w:rsidRPr="0060046E" w:rsidDel="0060046E">
          <w:rPr>
            <w:rFonts w:eastAsia="等线"/>
            <w:bCs/>
            <w:i/>
            <w:iCs/>
            <w:lang w:eastAsia="en-GB"/>
          </w:rPr>
          <w:delText>harq-ACK-Bundling</w:delText>
        </w:r>
      </w:del>
      <w:r w:rsidRPr="0060046E">
        <w:rPr>
          <w:rFonts w:eastAsia="等线"/>
          <w:bCs/>
          <w:lang w:eastAsia="en-GB"/>
        </w:rPr>
        <w:t xml:space="preserve"> in </w:t>
      </w:r>
      <w:r w:rsidRPr="0060046E">
        <w:rPr>
          <w:rFonts w:eastAsia="等线"/>
          <w:i/>
          <w:lang w:eastAsia="en-GB"/>
        </w:rPr>
        <w:t>npdsch-MultiTB-Config</w:t>
      </w:r>
      <w:r w:rsidRPr="0060046E">
        <w:rPr>
          <w:rFonts w:eastAsia="等线"/>
          <w:lang w:eastAsia="zh-CN"/>
        </w:rPr>
        <w:t>, and the NPDSCH corresponding to a NPDCCH with DCI CRC scrambled by C-RNTI,</w:t>
      </w:r>
    </w:p>
    <w:p w:rsidR="006F5616" w:rsidRDefault="006F5616" w:rsidP="006F5616">
      <w:pPr>
        <w:jc w:val="center"/>
        <w:rPr>
          <w:color w:val="FF0000"/>
          <w:sz w:val="24"/>
          <w:lang w:eastAsia="zh-CN"/>
        </w:rPr>
      </w:pPr>
      <w:r>
        <w:rPr>
          <w:sz w:val="24"/>
          <w:lang w:eastAsia="zh-CN"/>
        </w:rPr>
        <w:t>&lt;Unchanged parts omitted&gt;</w:t>
      </w:r>
    </w:p>
    <w:p w:rsidR="006F5616" w:rsidRPr="0060046E" w:rsidRDefault="006F5616" w:rsidP="006F5616">
      <w:pPr>
        <w:keepNext/>
        <w:keepLines/>
        <w:overflowPunct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en-GB"/>
        </w:rPr>
      </w:pPr>
      <w:r w:rsidRPr="0060046E">
        <w:rPr>
          <w:rFonts w:ascii="Arial" w:eastAsia="Times New Roman" w:hAnsi="Arial"/>
          <w:sz w:val="32"/>
          <w:lang w:eastAsia="en-GB"/>
        </w:rPr>
        <w:t>16.5</w:t>
      </w:r>
      <w:r w:rsidRPr="0060046E">
        <w:rPr>
          <w:rFonts w:ascii="Arial" w:eastAsia="Times New Roman" w:hAnsi="Arial"/>
          <w:sz w:val="32"/>
          <w:lang w:eastAsia="en-GB"/>
        </w:rPr>
        <w:tab/>
        <w:t>Narrowband physical uplink shared channel related procedures</w:t>
      </w:r>
    </w:p>
    <w:p w:rsidR="006F5616" w:rsidRDefault="006F5616" w:rsidP="006F5616">
      <w:pPr>
        <w:jc w:val="center"/>
        <w:rPr>
          <w:color w:val="FF0000"/>
          <w:sz w:val="24"/>
          <w:lang w:eastAsia="zh-CN"/>
        </w:rPr>
      </w:pPr>
      <w:r>
        <w:rPr>
          <w:sz w:val="24"/>
          <w:lang w:eastAsia="zh-CN"/>
        </w:rPr>
        <w:t>&lt;Unchanged parts omitted&gt;</w:t>
      </w:r>
    </w:p>
    <w:p w:rsidR="006F5616" w:rsidRPr="0060046E" w:rsidRDefault="006F5616" w:rsidP="006F5616">
      <w:pPr>
        <w:overflowPunct w:val="0"/>
        <w:textAlignment w:val="baseline"/>
        <w:rPr>
          <w:rFonts w:eastAsia="Times New Roman"/>
          <w:lang w:eastAsia="x-none"/>
        </w:rPr>
      </w:pPr>
      <w:r w:rsidRPr="0060046E">
        <w:rPr>
          <w:rFonts w:eastAsia="Times New Roman"/>
          <w:lang w:eastAsia="x-none"/>
        </w:rPr>
        <w:t>A NB-IoT UE shall determine whether a subframe is a NB-IoT UL subframe as follows</w:t>
      </w:r>
    </w:p>
    <w:p w:rsidR="006F5616" w:rsidRPr="0060046E" w:rsidRDefault="006F5616" w:rsidP="006F5616">
      <w:pPr>
        <w:overflowPunct w:val="0"/>
        <w:ind w:left="568" w:hanging="284"/>
        <w:textAlignment w:val="baseline"/>
        <w:rPr>
          <w:rFonts w:eastAsia="MS Mincho"/>
          <w:lang w:eastAsia="en-GB"/>
        </w:rPr>
      </w:pPr>
      <w:r w:rsidRPr="0060046E">
        <w:rPr>
          <w:rFonts w:eastAsia="Times New Roman"/>
          <w:lang w:eastAsia="en-GB"/>
        </w:rPr>
        <w:t>-</w:t>
      </w:r>
      <w:r w:rsidRPr="0060046E">
        <w:rPr>
          <w:rFonts w:eastAsia="Times New Roman"/>
          <w:lang w:eastAsia="en-GB"/>
        </w:rPr>
        <w:tab/>
      </w:r>
      <w:r w:rsidRPr="0060046E">
        <w:rPr>
          <w:rFonts w:eastAsia="MS Mincho"/>
          <w:lang w:eastAsia="en-GB"/>
        </w:rPr>
        <w:t xml:space="preserve">If higher layer parameter </w:t>
      </w:r>
      <w:ins w:id="11" w:author="Huawei" w:date="2020-07-25T19:42:00Z">
        <w:r w:rsidRPr="0060046E">
          <w:rPr>
            <w:rFonts w:eastAsia="Times New Roman"/>
            <w:i/>
            <w:iCs/>
            <w:lang w:eastAsia="en-GB"/>
          </w:rPr>
          <w:t>resourceReservationConfigUL</w:t>
        </w:r>
      </w:ins>
      <w:del w:id="12" w:author="Huawei" w:date="2020-07-25T19:42:00Z">
        <w:r w:rsidRPr="0060046E" w:rsidDel="0060046E">
          <w:rPr>
            <w:rFonts w:eastAsia="Times New Roman"/>
            <w:i/>
            <w:iCs/>
            <w:lang w:eastAsia="en-GB"/>
          </w:rPr>
          <w:delText>ul-ResourceReservationConfig</w:delText>
        </w:r>
      </w:del>
      <w:r w:rsidRPr="0060046E">
        <w:rPr>
          <w:rFonts w:eastAsia="MS Mincho"/>
          <w:lang w:eastAsia="en-GB"/>
        </w:rPr>
        <w:t xml:space="preserve"> is configured</w:t>
      </w:r>
    </w:p>
    <w:p w:rsidR="006F5616" w:rsidRDefault="006F5616" w:rsidP="006F5616">
      <w:pPr>
        <w:jc w:val="center"/>
        <w:rPr>
          <w:color w:val="FF0000"/>
          <w:sz w:val="24"/>
          <w:lang w:eastAsia="zh-CN"/>
        </w:rPr>
      </w:pPr>
      <w:r>
        <w:rPr>
          <w:sz w:val="24"/>
          <w:lang w:eastAsia="zh-CN"/>
        </w:rPr>
        <w:t>&lt;Unchanged parts omitted&gt;</w:t>
      </w:r>
    </w:p>
    <w:p w:rsidR="006F5616" w:rsidRPr="001A7C01" w:rsidRDefault="006F5616" w:rsidP="006F5616">
      <w:pPr>
        <w:pStyle w:val="3"/>
        <w:ind w:left="720" w:hanging="720"/>
      </w:pPr>
      <w:r w:rsidRPr="001A7C01">
        <w:lastRenderedPageBreak/>
        <w:t>16.5.1</w:t>
      </w:r>
      <w:r w:rsidRPr="001A7C01">
        <w:tab/>
        <w:t>UE procedure for transmitting format 1 narrowband physical uplink shared channel</w:t>
      </w:r>
    </w:p>
    <w:p w:rsidR="006F5616" w:rsidRDefault="006F5616" w:rsidP="006F5616">
      <w:pPr>
        <w:jc w:val="center"/>
        <w:rPr>
          <w:color w:val="FF0000"/>
          <w:sz w:val="24"/>
          <w:lang w:eastAsia="zh-CN"/>
        </w:rPr>
      </w:pPr>
      <w:r>
        <w:rPr>
          <w:sz w:val="24"/>
          <w:lang w:eastAsia="zh-CN"/>
        </w:rPr>
        <w:t>&lt;Unchanged parts omitted&gt;</w:t>
      </w:r>
    </w:p>
    <w:p w:rsidR="006F5616" w:rsidRDefault="006F5616" w:rsidP="006F5616">
      <w:pPr>
        <w:pStyle w:val="B1"/>
        <w:spacing w:before="120"/>
        <w:rPr>
          <w:lang w:eastAsia="zh-CN"/>
        </w:rPr>
      </w:pPr>
      <w:r>
        <w:t>-</w:t>
      </w:r>
      <w:r>
        <w:tab/>
      </w:r>
      <w:r>
        <w:rPr>
          <w:position w:val="-14"/>
        </w:rPr>
        <w:object w:dxaOrig="2009" w:dyaOrig="435">
          <v:shape id="_x0000_i1035" type="#_x0000_t75" style="width:99.75pt;height:22.15pt" o:ole="">
            <v:imagedata r:id="rId34" o:title=""/>
          </v:shape>
          <o:OLEObject Type="Embed" ProgID="Equation.DSMT4" ShapeID="_x0000_i1035" DrawAspect="Content" ObjectID="_1660173166" r:id="rId35"/>
        </w:object>
      </w:r>
      <w:r>
        <w:rPr>
          <w:lang w:eastAsia="zh-CN"/>
        </w:rPr>
        <w:t xml:space="preserve">, where </w:t>
      </w:r>
      <w:r>
        <w:rPr>
          <w:rFonts w:hint="eastAsia"/>
          <w:lang w:eastAsia="zh-CN"/>
        </w:rPr>
        <w:t xml:space="preserve">the value of </w:t>
      </w:r>
      <w:r>
        <w:rPr>
          <w:position w:val="-14"/>
        </w:rPr>
        <w:object w:dxaOrig="435" w:dyaOrig="435">
          <v:shape id="_x0000_i1036" type="#_x0000_t75" style="width:22.15pt;height:22.15pt" o:ole="">
            <v:imagedata r:id="rId14" o:title=""/>
          </v:shape>
          <o:OLEObject Type="Embed" ProgID="Equation.3" ShapeID="_x0000_i1036" DrawAspect="Content" ObjectID="_1660173167" r:id="rId36"/>
        </w:object>
      </w:r>
      <w:r>
        <w:rPr>
          <w:rFonts w:hint="eastAsia"/>
          <w:lang w:eastAsia="zh-CN"/>
        </w:rPr>
        <w:t xml:space="preserve">is determined by the repetition number </w:t>
      </w:r>
      <w:r>
        <w:rPr>
          <w:lang w:eastAsia="zh-CN"/>
        </w:rPr>
        <w:t xml:space="preserve">field </w:t>
      </w:r>
      <w:r>
        <w:rPr>
          <w:rFonts w:hint="eastAsia"/>
          <w:lang w:eastAsia="zh-CN"/>
        </w:rPr>
        <w:t>in the corresponding DCI</w:t>
      </w:r>
      <w:r>
        <w:rPr>
          <w:lang w:eastAsia="zh-CN"/>
        </w:rPr>
        <w:t xml:space="preserve"> (see Subclause 16.5.1.1), </w:t>
      </w:r>
      <w:r>
        <w:rPr>
          <w:rFonts w:hint="eastAsia"/>
          <w:lang w:eastAsia="zh-CN"/>
        </w:rPr>
        <w:t xml:space="preserve">the value of </w:t>
      </w:r>
      <w:r>
        <w:rPr>
          <w:position w:val="-10"/>
        </w:rPr>
        <w:object w:dxaOrig="435" w:dyaOrig="285">
          <v:shape id="_x0000_i1037" type="#_x0000_t75" style="width:22.15pt;height:14.25pt" o:ole="">
            <v:imagedata r:id="rId37" o:title=""/>
          </v:shape>
          <o:OLEObject Type="Embed" ProgID="Equation.3" ShapeID="_x0000_i1037" DrawAspect="Content" ObjectID="_1660173168" r:id="rId38"/>
        </w:object>
      </w:r>
      <w:r>
        <w:rPr>
          <w:rFonts w:hint="eastAsia"/>
          <w:lang w:eastAsia="zh-CN"/>
        </w:rPr>
        <w:t xml:space="preserve">is determined by the </w:t>
      </w:r>
      <w:r>
        <w:rPr>
          <w:lang w:eastAsia="zh-CN"/>
        </w:rPr>
        <w:t>resource assignment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field </w:t>
      </w:r>
      <w:r>
        <w:rPr>
          <w:rFonts w:hint="eastAsia"/>
          <w:lang w:eastAsia="zh-CN"/>
        </w:rPr>
        <w:t>in the corresponding DCI</w:t>
      </w:r>
      <w:r>
        <w:rPr>
          <w:lang w:eastAsia="zh-CN"/>
        </w:rPr>
        <w:t xml:space="preserve"> (see Subclause 16.5.1.1), </w:t>
      </w:r>
      <w:r>
        <w:rPr>
          <w:rFonts w:hint="eastAsia"/>
          <w:lang w:eastAsia="zh-CN"/>
        </w:rPr>
        <w:t xml:space="preserve">the value of </w:t>
      </w:r>
      <w:r>
        <w:rPr>
          <w:position w:val="-12"/>
        </w:rPr>
        <w:object w:dxaOrig="569" w:dyaOrig="435">
          <v:shape id="_x0000_i1038" type="#_x0000_t75" style="width:27.75pt;height:22.15pt" o:ole="">
            <v:imagedata r:id="rId39" o:title=""/>
          </v:shape>
          <o:OLEObject Type="Embed" ProgID="Equation.DSMT4" ShapeID="_x0000_i1038" DrawAspect="Content" ObjectID="_1660173169" r:id="rId40"/>
        </w:object>
      </w:r>
      <w:r>
        <w:rPr>
          <w:lang w:eastAsia="zh-CN"/>
        </w:rPr>
        <w:t xml:space="preserve"> is the number of NB-IoT UL slots of the resource unit (defined in clause 10.1.2.3 of [3]) corresponding to the </w:t>
      </w:r>
      <w:r>
        <w:rPr>
          <w:position w:val="-10"/>
        </w:rPr>
        <w:object w:dxaOrig="435" w:dyaOrig="285">
          <v:shape id="_x0000_i1039" type="#_x0000_t75" style="width:22.15pt;height:14.25pt" o:ole="">
            <v:imagedata r:id="rId41" o:title=""/>
          </v:shape>
          <o:OLEObject Type="Embed" ProgID="Equation.3" ShapeID="_x0000_i1039" DrawAspect="Content" ObjectID="_1660173170" r:id="rId42"/>
        </w:object>
      </w:r>
      <w:r>
        <w:t xml:space="preserve"> </w:t>
      </w:r>
      <w:r>
        <w:rPr>
          <w:lang w:eastAsia="zh-CN"/>
        </w:rPr>
        <w:t xml:space="preserve">allocated number of subcarriers (as determined in Subclause 16.5.1.1) in the corresponding DCI, and the </w:t>
      </w:r>
      <w:r>
        <w:rPr>
          <w:rFonts w:hint="eastAsia"/>
          <w:lang w:eastAsia="zh-CN"/>
        </w:rPr>
        <w:t xml:space="preserve">value of </w:t>
      </w:r>
      <w:r>
        <w:rPr>
          <w:position w:val="-10"/>
        </w:rPr>
        <w:object w:dxaOrig="435" w:dyaOrig="285">
          <v:shape id="_x0000_i1040" type="#_x0000_t75" style="width:22.15pt;height:14.25pt" o:ole="">
            <v:imagedata r:id="rId18" o:title=""/>
          </v:shape>
          <o:OLEObject Type="Embed" ProgID="Equation.DSMT4" ShapeID="_x0000_i1040" DrawAspect="Content" ObjectID="_1660173171" r:id="rId43"/>
        </w:object>
      </w:r>
      <w:r>
        <w:rPr>
          <w:rFonts w:hint="eastAsia"/>
          <w:lang w:eastAsia="zh-CN"/>
        </w:rPr>
        <w:t xml:space="preserve">is determined by the </w:t>
      </w:r>
      <w:ins w:id="13" w:author="Huawei" w:date="2020-08-28T23:27:00Z">
        <w:r>
          <w:rPr>
            <w:rFonts w:hint="eastAsia"/>
            <w:lang w:eastAsia="zh-CN"/>
          </w:rPr>
          <w:t>Number of scheduled TB for Unicast</w:t>
        </w:r>
      </w:ins>
      <w:del w:id="14" w:author="Huawei" w:date="2020-08-28T23:27:00Z">
        <w:r w:rsidDel="0058767B">
          <w:rPr>
            <w:lang w:eastAsia="zh-CN"/>
          </w:rPr>
          <w:delText>number of scheduled TB</w:delText>
        </w:r>
      </w:del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field, if present, </w:t>
      </w:r>
      <w:r>
        <w:rPr>
          <w:rFonts w:hint="eastAsia"/>
          <w:lang w:eastAsia="zh-CN"/>
        </w:rPr>
        <w:t>in the corresponding DCI</w:t>
      </w:r>
      <w:r>
        <w:rPr>
          <w:lang w:eastAsia="zh-CN"/>
        </w:rPr>
        <w:t xml:space="preserve">, </w:t>
      </w:r>
      <w:r>
        <w:rPr>
          <w:position w:val="-10"/>
        </w:rPr>
        <w:object w:dxaOrig="720" w:dyaOrig="285">
          <v:shape id="_x0000_i1041" type="#_x0000_t75" style="width:36.75pt;height:14.25pt" o:ole="">
            <v:imagedata r:id="rId20" o:title=""/>
          </v:shape>
          <o:OLEObject Type="Embed" ProgID="Equation.DSMT4" ShapeID="_x0000_i1041" DrawAspect="Content" ObjectID="_1660173172" r:id="rId44"/>
        </w:object>
      </w:r>
      <w:r>
        <w:rPr>
          <w:lang w:eastAsia="zh-CN"/>
        </w:rPr>
        <w:t xml:space="preserve"> otherwise</w:t>
      </w:r>
    </w:p>
    <w:p w:rsidR="006F5616" w:rsidRDefault="006F5616" w:rsidP="006F5616">
      <w:pPr>
        <w:jc w:val="center"/>
        <w:rPr>
          <w:color w:val="FF0000"/>
          <w:sz w:val="24"/>
          <w:lang w:eastAsia="zh-CN"/>
        </w:rPr>
      </w:pPr>
      <w:r>
        <w:rPr>
          <w:sz w:val="24"/>
          <w:lang w:eastAsia="zh-CN"/>
        </w:rPr>
        <w:t>&lt;Unchanged parts omitted&gt;</w:t>
      </w:r>
    </w:p>
    <w:p w:rsidR="006F5616" w:rsidRDefault="006F5616" w:rsidP="006F5616">
      <w:pPr>
        <w:keepNext/>
        <w:keepLines/>
        <w:overflowPunct w:val="0"/>
        <w:spacing w:before="180"/>
        <w:ind w:left="1134" w:hanging="1134"/>
        <w:textAlignment w:val="baseline"/>
        <w:outlineLvl w:val="1"/>
        <w:rPr>
          <w:b/>
          <w:iCs/>
          <w:color w:val="000000" w:themeColor="text1"/>
          <w:sz w:val="21"/>
          <w:szCs w:val="15"/>
        </w:rPr>
      </w:pPr>
      <w:r>
        <w:rPr>
          <w:rFonts w:hint="eastAsia"/>
          <w:b/>
          <w:iCs/>
          <w:color w:val="000000" w:themeColor="text1"/>
          <w:sz w:val="21"/>
          <w:szCs w:val="15"/>
        </w:rPr>
        <w:t>16.6</w:t>
      </w:r>
      <w:r>
        <w:rPr>
          <w:rFonts w:hint="eastAsia"/>
          <w:b/>
          <w:iCs/>
          <w:color w:val="000000" w:themeColor="text1"/>
          <w:sz w:val="21"/>
          <w:szCs w:val="15"/>
        </w:rPr>
        <w:tab/>
        <w:t>Narrowband physical downlink control channel related procedures</w:t>
      </w:r>
    </w:p>
    <w:p w:rsidR="006F5616" w:rsidRDefault="006F5616" w:rsidP="006F5616">
      <w:pPr>
        <w:jc w:val="center"/>
        <w:rPr>
          <w:color w:val="FF0000"/>
          <w:sz w:val="24"/>
          <w:lang w:eastAsia="zh-CN"/>
        </w:rPr>
      </w:pPr>
      <w:r>
        <w:rPr>
          <w:sz w:val="24"/>
          <w:lang w:eastAsia="zh-CN"/>
        </w:rPr>
        <w:t>&lt;Unchanged parts omitted&gt;</w:t>
      </w:r>
    </w:p>
    <w:p w:rsidR="006F5616" w:rsidRDefault="006F5616" w:rsidP="006F5616">
      <w:pPr>
        <w:pStyle w:val="B1"/>
        <w:spacing w:before="120"/>
      </w:pPr>
      <w:r>
        <w:t>-</w:t>
      </w:r>
      <w:r>
        <w:tab/>
        <w:t xml:space="preserve">if the corresponding </w:t>
      </w:r>
      <w:r>
        <w:rPr>
          <w:lang w:eastAsia="zh-CN"/>
        </w:rPr>
        <w:t>NPDCCH with DCI format N0 with CRC scrambled by C-RNTI</w:t>
      </w:r>
      <w:r>
        <w:t xml:space="preserve"> schedules </w:t>
      </w:r>
      <w:r>
        <w:rPr>
          <w:rFonts w:hint="eastAsia"/>
          <w:lang w:eastAsia="zh-CN"/>
        </w:rPr>
        <w:t>two transport blocks</w:t>
      </w:r>
      <w:r>
        <w:t xml:space="preserve"> as</w:t>
      </w:r>
      <w:r>
        <w:rPr>
          <w:rFonts w:hint="eastAsia"/>
          <w:lang w:eastAsia="zh-CN"/>
        </w:rPr>
        <w:t xml:space="preserve"> determined by the </w:t>
      </w:r>
      <w:ins w:id="15" w:author="Huawei" w:date="2020-08-28T23:27:00Z">
        <w:r>
          <w:rPr>
            <w:rFonts w:hint="eastAsia"/>
            <w:lang w:eastAsia="zh-CN"/>
          </w:rPr>
          <w:t>Number of scheduled TB for Unicast</w:t>
        </w:r>
      </w:ins>
      <w:del w:id="16" w:author="Huawei" w:date="2020-08-28T23:27:00Z">
        <w:r w:rsidDel="00E05F03">
          <w:rPr>
            <w:lang w:eastAsia="zh-CN"/>
          </w:rPr>
          <w:delText>number of scheduled TB</w:delText>
        </w:r>
      </w:del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field if present, </w:t>
      </w:r>
      <w:r>
        <w:t xml:space="preserve">the UE is not required to monitor an NPDCCH candidate in any subframe starting from subframe </w:t>
      </w:r>
      <w:r>
        <w:rPr>
          <w:i/>
        </w:rPr>
        <w:t>n+1</w:t>
      </w:r>
      <w:r>
        <w:t xml:space="preserve"> to subframe </w:t>
      </w:r>
      <w:r>
        <w:rPr>
          <w:i/>
        </w:rPr>
        <w:t>n+k-1</w:t>
      </w:r>
      <w:r>
        <w:rPr>
          <w:rFonts w:asciiTheme="minorEastAsia" w:hAnsiTheme="minorEastAsia" w:hint="eastAsia"/>
          <w:i/>
          <w:lang w:eastAsia="zh-CN"/>
        </w:rPr>
        <w:t>,</w:t>
      </w:r>
      <w:r>
        <w:rPr>
          <w:rFonts w:asciiTheme="minorEastAsia" w:hAnsiTheme="minorEastAsia"/>
          <w:i/>
          <w:lang w:eastAsia="zh-CN"/>
        </w:rPr>
        <w:t xml:space="preserve"> </w:t>
      </w:r>
      <w:r>
        <w:rPr>
          <w:lang w:eastAsia="zh-CN"/>
        </w:rPr>
        <w:t xml:space="preserve">otherwise </w:t>
      </w:r>
      <w:r>
        <w:t xml:space="preserve">the UE is not required to monitor an NPDCCH candidate in any subframe starting from subframe </w:t>
      </w:r>
      <w:r>
        <w:rPr>
          <w:i/>
        </w:rPr>
        <w:t>n+k-2</w:t>
      </w:r>
      <w:r>
        <w:t xml:space="preserve"> to subframe </w:t>
      </w:r>
      <w:r>
        <w:rPr>
          <w:i/>
        </w:rPr>
        <w:t>n+k-1</w:t>
      </w:r>
      <w:r>
        <w:t>; and</w:t>
      </w:r>
    </w:p>
    <w:p w:rsidR="006F5616" w:rsidRDefault="006F5616" w:rsidP="006F5616">
      <w:pPr>
        <w:jc w:val="center"/>
        <w:rPr>
          <w:color w:val="FF0000"/>
          <w:sz w:val="24"/>
          <w:lang w:eastAsia="zh-CN"/>
        </w:rPr>
      </w:pPr>
      <w:r>
        <w:rPr>
          <w:sz w:val="24"/>
          <w:lang w:eastAsia="zh-CN"/>
        </w:rPr>
        <w:t>&lt;Unchanged parts omitted&gt;</w:t>
      </w:r>
    </w:p>
    <w:p w:rsidR="006F5616" w:rsidRDefault="006F5616" w:rsidP="006F5616">
      <w:pPr>
        <w:pStyle w:val="B2"/>
        <w:spacing w:before="120"/>
      </w:pPr>
      <w:r>
        <w:t>-</w:t>
      </w:r>
      <w:r>
        <w:tab/>
        <w:t xml:space="preserve">if the corresponding </w:t>
      </w:r>
      <w:r>
        <w:rPr>
          <w:lang w:eastAsia="zh-CN"/>
        </w:rPr>
        <w:t>NPDCCH with DCI format N1 with CRC scrambled by C-RNTI</w:t>
      </w:r>
      <w:r>
        <w:t xml:space="preserve"> schedules </w:t>
      </w:r>
      <w:r>
        <w:rPr>
          <w:rFonts w:hint="eastAsia"/>
          <w:lang w:eastAsia="zh-CN"/>
        </w:rPr>
        <w:t>two transport blocks</w:t>
      </w:r>
      <w:r>
        <w:t xml:space="preserve"> as</w:t>
      </w:r>
      <w:r>
        <w:rPr>
          <w:rFonts w:hint="eastAsia"/>
          <w:lang w:eastAsia="zh-CN"/>
        </w:rPr>
        <w:t xml:space="preserve"> determined by the </w:t>
      </w:r>
      <w:ins w:id="17" w:author="Huawei" w:date="2020-08-28T23:27:00Z">
        <w:r>
          <w:rPr>
            <w:rFonts w:hint="eastAsia"/>
            <w:lang w:eastAsia="zh-CN"/>
          </w:rPr>
          <w:t>Number of scheduled TB for Unicast</w:t>
        </w:r>
      </w:ins>
      <w:del w:id="18" w:author="Huawei" w:date="2020-08-28T23:27:00Z">
        <w:r w:rsidDel="009066F8">
          <w:rPr>
            <w:lang w:eastAsia="zh-CN"/>
          </w:rPr>
          <w:delText>number of scheduled TB</w:delText>
        </w:r>
      </w:del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field if present, the UE is not required to monitor an NPDCCH candidate in any subframe starting from subframe </w:t>
      </w:r>
      <w:r>
        <w:rPr>
          <w:i/>
          <w:lang w:eastAsia="zh-CN"/>
        </w:rPr>
        <w:t>n+1</w:t>
      </w:r>
      <w:r>
        <w:rPr>
          <w:lang w:eastAsia="zh-CN"/>
        </w:rPr>
        <w:t xml:space="preserve"> to subframe </w:t>
      </w:r>
      <w:r>
        <w:rPr>
          <w:i/>
          <w:lang w:eastAsia="zh-CN"/>
        </w:rPr>
        <w:t>n+k-1</w:t>
      </w:r>
      <w:r>
        <w:t xml:space="preserve">; </w:t>
      </w:r>
    </w:p>
    <w:p w:rsidR="006F5616" w:rsidRPr="005C366D" w:rsidRDefault="006F5616" w:rsidP="006F5616">
      <w:pPr>
        <w:pStyle w:val="B2"/>
        <w:spacing w:before="120"/>
      </w:pPr>
      <w:r>
        <w:t>-</w:t>
      </w:r>
      <w:r>
        <w:tab/>
        <w:t xml:space="preserve">otherwise, the UE is not required to monitor an NPDCCH candidate in any subframe starting from subframe </w:t>
      </w:r>
      <w:r>
        <w:rPr>
          <w:i/>
        </w:rPr>
        <w:t>n+k-2</w:t>
      </w:r>
      <w:r>
        <w:t xml:space="preserve"> to subframe </w:t>
      </w:r>
      <w:r>
        <w:rPr>
          <w:i/>
        </w:rPr>
        <w:t>n+k-1</w:t>
      </w:r>
      <w:r>
        <w:t>;</w:t>
      </w:r>
    </w:p>
    <w:p w:rsidR="00BA4F67" w:rsidRPr="006F5616" w:rsidRDefault="00BA4F67" w:rsidP="007A4137">
      <w:pPr>
        <w:rPr>
          <w:rFonts w:eastAsia="等线"/>
          <w:lang w:eastAsia="zh-CN"/>
        </w:rPr>
      </w:pPr>
    </w:p>
    <w:p w:rsidR="003F0CDA" w:rsidRPr="00BA4F67" w:rsidRDefault="003F0CDA" w:rsidP="00714A81">
      <w:pPr>
        <w:rPr>
          <w:color w:val="FF0000"/>
          <w:sz w:val="24"/>
          <w:lang w:eastAsia="zh-CN"/>
        </w:rPr>
      </w:pPr>
    </w:p>
    <w:p w:rsidR="001E41F3" w:rsidRPr="007A56B1" w:rsidRDefault="001E41F3">
      <w:pPr>
        <w:rPr>
          <w:noProof/>
        </w:rPr>
      </w:pPr>
    </w:p>
    <w:sectPr w:rsidR="001E41F3" w:rsidRPr="007A56B1" w:rsidSect="000B7FED">
      <w:headerReference w:type="even" r:id="rId45"/>
      <w:headerReference w:type="default" r:id="rId46"/>
      <w:headerReference w:type="first" r:id="rId4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51BA" w:rsidRDefault="003051BA">
      <w:r>
        <w:separator/>
      </w:r>
    </w:p>
  </w:endnote>
  <w:endnote w:type="continuationSeparator" w:id="0">
    <w:p w:rsidR="003051BA" w:rsidRDefault="003051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51BA" w:rsidRDefault="003051BA">
      <w:r>
        <w:separator/>
      </w:r>
    </w:p>
  </w:footnote>
  <w:footnote w:type="continuationSeparator" w:id="0">
    <w:p w:rsidR="003051BA" w:rsidRDefault="003051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F1C8F"/>
    <w:rsid w:val="00123ECE"/>
    <w:rsid w:val="00145D43"/>
    <w:rsid w:val="00192C46"/>
    <w:rsid w:val="001A08B3"/>
    <w:rsid w:val="001A7B60"/>
    <w:rsid w:val="001B52F0"/>
    <w:rsid w:val="001B7A65"/>
    <w:rsid w:val="001C605A"/>
    <w:rsid w:val="001D1482"/>
    <w:rsid w:val="001E41F3"/>
    <w:rsid w:val="001F42D1"/>
    <w:rsid w:val="0026004D"/>
    <w:rsid w:val="002640DD"/>
    <w:rsid w:val="00275D12"/>
    <w:rsid w:val="00276FB1"/>
    <w:rsid w:val="00284FEB"/>
    <w:rsid w:val="002860C4"/>
    <w:rsid w:val="002B5741"/>
    <w:rsid w:val="002E3D68"/>
    <w:rsid w:val="003051BA"/>
    <w:rsid w:val="00305409"/>
    <w:rsid w:val="003609EF"/>
    <w:rsid w:val="0036231A"/>
    <w:rsid w:val="00374DD4"/>
    <w:rsid w:val="003755F1"/>
    <w:rsid w:val="003E1A36"/>
    <w:rsid w:val="003F0CDA"/>
    <w:rsid w:val="003F4869"/>
    <w:rsid w:val="00410371"/>
    <w:rsid w:val="00420A59"/>
    <w:rsid w:val="004242F1"/>
    <w:rsid w:val="004B75B7"/>
    <w:rsid w:val="004D723A"/>
    <w:rsid w:val="0051580D"/>
    <w:rsid w:val="005334DE"/>
    <w:rsid w:val="00547111"/>
    <w:rsid w:val="005805C9"/>
    <w:rsid w:val="00592D74"/>
    <w:rsid w:val="005E2C44"/>
    <w:rsid w:val="00602135"/>
    <w:rsid w:val="00621188"/>
    <w:rsid w:val="006257ED"/>
    <w:rsid w:val="00684569"/>
    <w:rsid w:val="00695808"/>
    <w:rsid w:val="006B46FB"/>
    <w:rsid w:val="006E21FB"/>
    <w:rsid w:val="006F5616"/>
    <w:rsid w:val="00714A81"/>
    <w:rsid w:val="00727CE4"/>
    <w:rsid w:val="007628DF"/>
    <w:rsid w:val="00792342"/>
    <w:rsid w:val="007977A8"/>
    <w:rsid w:val="007A4137"/>
    <w:rsid w:val="007A56B1"/>
    <w:rsid w:val="007B512A"/>
    <w:rsid w:val="007C2097"/>
    <w:rsid w:val="007D6A07"/>
    <w:rsid w:val="007F7259"/>
    <w:rsid w:val="008040A8"/>
    <w:rsid w:val="008279FA"/>
    <w:rsid w:val="00842018"/>
    <w:rsid w:val="008626E7"/>
    <w:rsid w:val="00870EE7"/>
    <w:rsid w:val="00882860"/>
    <w:rsid w:val="008863B9"/>
    <w:rsid w:val="008A08C0"/>
    <w:rsid w:val="008A45A6"/>
    <w:rsid w:val="008B0292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015F"/>
    <w:rsid w:val="00A246B6"/>
    <w:rsid w:val="00A47E70"/>
    <w:rsid w:val="00A50CF0"/>
    <w:rsid w:val="00A663A7"/>
    <w:rsid w:val="00A7671C"/>
    <w:rsid w:val="00AA2CBC"/>
    <w:rsid w:val="00AC5820"/>
    <w:rsid w:val="00AD1CD8"/>
    <w:rsid w:val="00B258BB"/>
    <w:rsid w:val="00B67B97"/>
    <w:rsid w:val="00B968C8"/>
    <w:rsid w:val="00BA3EC5"/>
    <w:rsid w:val="00BA4F67"/>
    <w:rsid w:val="00BA51D9"/>
    <w:rsid w:val="00BB5DFC"/>
    <w:rsid w:val="00BD279D"/>
    <w:rsid w:val="00BD6BB8"/>
    <w:rsid w:val="00C66BA2"/>
    <w:rsid w:val="00C95985"/>
    <w:rsid w:val="00CC16A1"/>
    <w:rsid w:val="00CC5026"/>
    <w:rsid w:val="00CC68D0"/>
    <w:rsid w:val="00CF6875"/>
    <w:rsid w:val="00D03F9A"/>
    <w:rsid w:val="00D06D51"/>
    <w:rsid w:val="00D24991"/>
    <w:rsid w:val="00D255BF"/>
    <w:rsid w:val="00D50255"/>
    <w:rsid w:val="00D66520"/>
    <w:rsid w:val="00DC0DEC"/>
    <w:rsid w:val="00DE34CF"/>
    <w:rsid w:val="00E13F3D"/>
    <w:rsid w:val="00E34898"/>
    <w:rsid w:val="00E37DF1"/>
    <w:rsid w:val="00EA6115"/>
    <w:rsid w:val="00EB09B7"/>
    <w:rsid w:val="00EC3EA8"/>
    <w:rsid w:val="00EC75B5"/>
    <w:rsid w:val="00EE7D7C"/>
    <w:rsid w:val="00F25D98"/>
    <w:rsid w:val="00F300FB"/>
    <w:rsid w:val="00F335A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0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0">
    <w:name w:val="B1 (文字)"/>
    <w:link w:val="B1"/>
    <w:qFormat/>
    <w:locked/>
    <w:rsid w:val="007A413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A413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26" Type="http://schemas.openxmlformats.org/officeDocument/2006/relationships/oleObject" Target="embeddings/oleObject8.bin"/><Relationship Id="rId39" Type="http://schemas.openxmlformats.org/officeDocument/2006/relationships/image" Target="media/image13.wmf"/><Relationship Id="rId21" Type="http://schemas.openxmlformats.org/officeDocument/2006/relationships/oleObject" Target="embeddings/oleObject5.bin"/><Relationship Id="rId34" Type="http://schemas.openxmlformats.org/officeDocument/2006/relationships/image" Target="media/image11.wmf"/><Relationship Id="rId42" Type="http://schemas.openxmlformats.org/officeDocument/2006/relationships/oleObject" Target="embeddings/oleObject17.bin"/><Relationship Id="rId47" Type="http://schemas.openxmlformats.org/officeDocument/2006/relationships/header" Target="header4.xml"/><Relationship Id="rId50" Type="http://schemas.openxmlformats.org/officeDocument/2006/relationships/theme" Target="theme/theme1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9" Type="http://schemas.openxmlformats.org/officeDocument/2006/relationships/oleObject" Target="embeddings/oleObject10.bin"/><Relationship Id="rId11" Type="http://schemas.openxmlformats.org/officeDocument/2006/relationships/header" Target="header1.xml"/><Relationship Id="rId24" Type="http://schemas.openxmlformats.org/officeDocument/2006/relationships/image" Target="media/image7.wmf"/><Relationship Id="rId32" Type="http://schemas.openxmlformats.org/officeDocument/2006/relationships/image" Target="media/image10.wmf"/><Relationship Id="rId37" Type="http://schemas.openxmlformats.org/officeDocument/2006/relationships/image" Target="media/image12.wmf"/><Relationship Id="rId40" Type="http://schemas.openxmlformats.org/officeDocument/2006/relationships/oleObject" Target="embeddings/oleObject16.bin"/><Relationship Id="rId45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image" Target="media/image8.wmf"/><Relationship Id="rId36" Type="http://schemas.openxmlformats.org/officeDocument/2006/relationships/oleObject" Target="embeddings/oleObject14.bin"/><Relationship Id="rId49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4.bin"/><Relationship Id="rId31" Type="http://schemas.openxmlformats.org/officeDocument/2006/relationships/oleObject" Target="embeddings/oleObject11.bin"/><Relationship Id="rId44" Type="http://schemas.openxmlformats.org/officeDocument/2006/relationships/oleObject" Target="embeddings/oleObject19.bin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openxmlformats.org/officeDocument/2006/relationships/image" Target="media/image6.wmf"/><Relationship Id="rId27" Type="http://schemas.openxmlformats.org/officeDocument/2006/relationships/oleObject" Target="embeddings/oleObject9.bin"/><Relationship Id="rId30" Type="http://schemas.openxmlformats.org/officeDocument/2006/relationships/image" Target="media/image9.wmf"/><Relationship Id="rId35" Type="http://schemas.openxmlformats.org/officeDocument/2006/relationships/oleObject" Target="embeddings/oleObject13.bin"/><Relationship Id="rId43" Type="http://schemas.openxmlformats.org/officeDocument/2006/relationships/oleObject" Target="embeddings/oleObject18.bin"/><Relationship Id="rId48" Type="http://schemas.openxmlformats.org/officeDocument/2006/relationships/fontTable" Target="fontTable.xml"/><Relationship Id="rId8" Type="http://schemas.openxmlformats.org/officeDocument/2006/relationships/hyperlink" Target="http://www.3gpp.org/3G_Specs/CRs.htm" TargetMode="External"/><Relationship Id="rId3" Type="http://schemas.openxmlformats.org/officeDocument/2006/relationships/styles" Target="styl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7.bin"/><Relationship Id="rId33" Type="http://schemas.openxmlformats.org/officeDocument/2006/relationships/oleObject" Target="embeddings/oleObject12.bin"/><Relationship Id="rId38" Type="http://schemas.openxmlformats.org/officeDocument/2006/relationships/oleObject" Target="embeddings/oleObject15.bin"/><Relationship Id="rId46" Type="http://schemas.openxmlformats.org/officeDocument/2006/relationships/header" Target="header3.xml"/><Relationship Id="rId20" Type="http://schemas.openxmlformats.org/officeDocument/2006/relationships/image" Target="media/image5.wmf"/><Relationship Id="rId41" Type="http://schemas.openxmlformats.org/officeDocument/2006/relationships/image" Target="media/image14.wmf"/><Relationship Id="rId1" Type="http://schemas.microsoft.com/office/2006/relationships/keyMapCustomizations" Target="customizations.xml"/><Relationship Id="rId6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EF6968-2798-48A1-86AD-89AD5243C5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67</TotalTime>
  <Pages>3</Pages>
  <Words>995</Words>
  <Characters>5675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34</cp:revision>
  <cp:lastPrinted>1899-12-31T23:00:00Z</cp:lastPrinted>
  <dcterms:created xsi:type="dcterms:W3CDTF">2018-11-05T09:14:00Z</dcterms:created>
  <dcterms:modified xsi:type="dcterms:W3CDTF">2020-08-28T15:43:00Z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(2)c8x9Un18a/1TPR+7r2e0eSuXsLlT1sEMEEeIrc0I8O+uLqgs9XgvCBqerGDzHHIpN3+Aa0+T
bRn3EFBeCRhR8+JkFRkerfD/6pZkBRyAmESOujfirCUQotHBy0MKYggX3ouKKMOHhtA9eKg6
faVbx97MYQjgy9ox7iN0wpvf+AVXESp4CCidvQ7yVYvXATXq354dz1HeWq6FoLkI7X3nbkXO
n0tWsXa6fIOxEad06W</vt:lpwstr>
  </property>
  <property fmtid="{D5CDD505-2E9C-101B-9397-08002B2CF9AE}" pid="22" name="_2015_ms_pID_7253431">
    <vt:lpwstr>QaZIt99fC+pXpm4+aTAMQ1SLNkXvcOP72G2gH3DzG8AQkI0qYVlLr2
UjuhQ88lWFE7mOnYo/pvbIy2Xe9W44UPmkTTaHkWIoV2WD/cmJnBdpGIOMGF+lOr1Hfz8qAm
lWN6xHvOIeHtg/79xBa7dMy8otQxgtIg/L97OXezJ/3O29F8GAczB0D5V3j5HsetRLVWxH68
N143y/4C4gJYBgig</vt:lpwstr>
  </property>
</Properties>
</file>